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FA6" w:rsidRDefault="009C0BEB">
      <w:pPr>
        <w:spacing w:line="259" w:lineRule="auto"/>
        <w:ind w:left="33" w:right="2"/>
        <w:jc w:val="center"/>
      </w:pPr>
      <w:r>
        <w:rPr>
          <w:b/>
          <w:sz w:val="21"/>
        </w:rPr>
        <w:t>PRZEDMIAR</w:t>
      </w:r>
      <w:r w:rsidR="007C14CE">
        <w:rPr>
          <w:b/>
          <w:sz w:val="21"/>
        </w:rPr>
        <w:t xml:space="preserve"> - ROBOTY SANITARNE - TECHNOLOGIA KOTŁOWNI GAZO-</w:t>
      </w:r>
    </w:p>
    <w:p w:rsidR="00F44FA6" w:rsidRDefault="007C14CE">
      <w:pPr>
        <w:spacing w:line="259" w:lineRule="auto"/>
        <w:ind w:left="33"/>
        <w:jc w:val="center"/>
      </w:pPr>
      <w:r>
        <w:rPr>
          <w:b/>
          <w:sz w:val="21"/>
        </w:rPr>
        <w:t>WEJ  -NIEKWALIFIKOWANE</w:t>
      </w:r>
    </w:p>
    <w:p w:rsidR="00F44FA6" w:rsidRDefault="007C14CE">
      <w:pPr>
        <w:spacing w:after="3"/>
        <w:ind w:left="35" w:right="3"/>
        <w:jc w:val="center"/>
      </w:pPr>
      <w:r>
        <w:t>Klasyfikacja robót wg. Wspólnego Słownika Zamówień</w:t>
      </w:r>
    </w:p>
    <w:p w:rsidR="00F44FA6" w:rsidRDefault="007C14CE">
      <w:pPr>
        <w:tabs>
          <w:tab w:val="center" w:pos="2351"/>
        </w:tabs>
        <w:ind w:left="-13" w:firstLine="0"/>
      </w:pPr>
      <w:r>
        <w:t>45331100-7</w:t>
      </w:r>
      <w:r>
        <w:tab/>
        <w:t>Instalowanie centralnego ogrzewania</w:t>
      </w:r>
    </w:p>
    <w:p w:rsidR="00F44FA6" w:rsidRDefault="007C14CE">
      <w:pPr>
        <w:tabs>
          <w:tab w:val="center" w:pos="1584"/>
        </w:tabs>
        <w:ind w:left="-13" w:firstLine="0"/>
      </w:pPr>
      <w:r>
        <w:t>45321000-3</w:t>
      </w:r>
      <w:r>
        <w:tab/>
        <w:t>Izolacja cieplna</w:t>
      </w:r>
    </w:p>
    <w:p w:rsidR="00F44FA6" w:rsidRDefault="007C14CE">
      <w:pPr>
        <w:tabs>
          <w:tab w:val="center" w:pos="2027"/>
        </w:tabs>
        <w:ind w:left="-13" w:firstLine="0"/>
      </w:pPr>
      <w:r>
        <w:t>45333000-0</w:t>
      </w:r>
      <w:r>
        <w:tab/>
        <w:t>Roboty instalacyjne gazowe</w:t>
      </w:r>
    </w:p>
    <w:p w:rsidR="00F44FA6" w:rsidRDefault="007C14CE">
      <w:pPr>
        <w:spacing w:line="259" w:lineRule="auto"/>
        <w:ind w:left="2" w:firstLine="0"/>
      </w:pPr>
      <w:r>
        <w:t xml:space="preserve"> </w:t>
      </w:r>
      <w:r>
        <w:tab/>
        <w:t xml:space="preserve"> </w:t>
      </w:r>
    </w:p>
    <w:p w:rsidR="00F44FA6" w:rsidRDefault="007C14CE">
      <w:pPr>
        <w:tabs>
          <w:tab w:val="center" w:pos="5544"/>
        </w:tabs>
        <w:ind w:left="-13" w:firstLine="0"/>
      </w:pPr>
      <w:r>
        <w:t>NAZWA INWESTYCJI</w:t>
      </w:r>
      <w:r>
        <w:tab/>
        <w:t xml:space="preserve">  :     TERMOMODERNIZACJA BUDYNKU  URZĘDU GMINY Z WEWNĘTRZNĄ INSTALACJĄ GAZOWĄ</w:t>
      </w:r>
    </w:p>
    <w:p w:rsidR="00F44FA6" w:rsidRDefault="007C14CE">
      <w:pPr>
        <w:tabs>
          <w:tab w:val="center" w:pos="3492"/>
        </w:tabs>
        <w:ind w:left="-13" w:firstLine="0"/>
      </w:pPr>
      <w:r>
        <w:t>ADRES INWESTYCJI</w:t>
      </w:r>
      <w:r>
        <w:tab/>
        <w:t xml:space="preserve">  :     UL. LUBELSKA 39 22-604 TARNAWATKA</w:t>
      </w:r>
    </w:p>
    <w:p w:rsidR="00F44FA6" w:rsidRDefault="007C14CE">
      <w:pPr>
        <w:tabs>
          <w:tab w:val="center" w:pos="2808"/>
        </w:tabs>
        <w:ind w:left="-13" w:firstLine="0"/>
      </w:pPr>
      <w:r>
        <w:t>INWESTOR</w:t>
      </w:r>
      <w:r>
        <w:tab/>
        <w:t xml:space="preserve">  :     GMINA TARNAWATKA </w:t>
      </w:r>
    </w:p>
    <w:p w:rsidR="00F44FA6" w:rsidRDefault="007C14CE">
      <w:pPr>
        <w:tabs>
          <w:tab w:val="center" w:pos="3537"/>
        </w:tabs>
        <w:ind w:left="-13" w:firstLine="0"/>
      </w:pPr>
      <w:r>
        <w:t>ADRES INWESTORA</w:t>
      </w:r>
      <w:r>
        <w:tab/>
        <w:t xml:space="preserve">  :     UL. LUBELSKA 39,  22-604 TARNAWATKA </w:t>
      </w:r>
    </w:p>
    <w:p w:rsidR="00F44FA6" w:rsidRDefault="007C14CE">
      <w:pPr>
        <w:tabs>
          <w:tab w:val="center" w:pos="2420"/>
        </w:tabs>
        <w:spacing w:after="151"/>
        <w:ind w:left="-13" w:firstLine="0"/>
      </w:pPr>
      <w:r>
        <w:t>BRANŻA</w:t>
      </w:r>
      <w:r>
        <w:tab/>
        <w:t xml:space="preserve">  :     SANITARNA</w:t>
      </w:r>
    </w:p>
    <w:p w:rsidR="00F44FA6" w:rsidRDefault="00F44FA6">
      <w:pPr>
        <w:spacing w:after="3"/>
        <w:ind w:left="35" w:right="1"/>
        <w:jc w:val="center"/>
      </w:pPr>
    </w:p>
    <w:p w:rsidR="00F44FA6" w:rsidRDefault="007C14CE">
      <w:pPr>
        <w:spacing w:after="648"/>
        <w:ind w:left="35"/>
        <w:jc w:val="center"/>
      </w:pPr>
      <w:r>
        <w:t>OGÓLNA CHARAKTERYSTYKA OBIEKTU</w:t>
      </w:r>
    </w:p>
    <w:p w:rsidR="00F44FA6" w:rsidRDefault="007C14CE">
      <w:pPr>
        <w:ind w:left="-3"/>
      </w:pPr>
      <w:r>
        <w:t>TECHNOLOGIA KOTŁOWNI</w:t>
      </w:r>
    </w:p>
    <w:p w:rsidR="00F44FA6" w:rsidRDefault="007C14CE">
      <w:pPr>
        <w:ind w:left="-3"/>
      </w:pPr>
      <w:r>
        <w:t>Kocioł i regulacja kotła i instalacji c.o.</w:t>
      </w:r>
    </w:p>
    <w:p w:rsidR="00F44FA6" w:rsidRDefault="007C14CE">
      <w:pPr>
        <w:ind w:left="-3"/>
      </w:pPr>
      <w:r>
        <w:t xml:space="preserve">Projektuje się kotłownię wodną niskotemperaturową o parametrach 70/50 C w systemie zamkniętym z kotłem kondensacyjnym; Q = 42,00kW. Kocioł będzie pracował na gaz ziemny wysokometanowy GZ-50 pod niskim ciśnieniem. </w:t>
      </w:r>
    </w:p>
    <w:p w:rsidR="00F44FA6" w:rsidRDefault="007C14CE">
      <w:pPr>
        <w:ind w:left="-3"/>
      </w:pPr>
      <w:r>
        <w:t>Sprawność kotła wynosi ok. 106 %. Minimalna temperatura wody w kotle wynosi +45 C, maksymalna temperatura robocza +85 C. Ogranicznik temperatury ustawiony na +100 C</w:t>
      </w:r>
    </w:p>
    <w:p w:rsidR="00F44FA6" w:rsidRDefault="007C14CE">
      <w:pPr>
        <w:ind w:left="-3"/>
      </w:pPr>
      <w:r>
        <w:t xml:space="preserve">Zabezpieczenie kotłowni i systemu grzewczego zgodnie z DTR oraz PN-99/B-02414 zaprojektowano w systemie zamkniętym. Pojemność wymiary oraz średnica rury </w:t>
      </w:r>
      <w:proofErr w:type="spellStart"/>
      <w:r>
        <w:t>wzbiorczej</w:t>
      </w:r>
      <w:proofErr w:type="spellEnd"/>
      <w:r>
        <w:t xml:space="preserve"> w części rysunkowej i obliczeniowej P.T.</w:t>
      </w:r>
    </w:p>
    <w:p w:rsidR="00F44FA6" w:rsidRDefault="007C14CE">
      <w:pPr>
        <w:spacing w:line="259" w:lineRule="auto"/>
        <w:ind w:left="2" w:firstLine="0"/>
      </w:pPr>
      <w:r>
        <w:t xml:space="preserve"> </w:t>
      </w:r>
    </w:p>
    <w:p w:rsidR="00F44FA6" w:rsidRDefault="007C14CE">
      <w:pPr>
        <w:ind w:left="-3"/>
      </w:pPr>
      <w:r>
        <w:t>Odpowietrzenie instalacji</w:t>
      </w:r>
    </w:p>
    <w:p w:rsidR="00F44FA6" w:rsidRDefault="007C14CE">
      <w:pPr>
        <w:ind w:left="-3"/>
      </w:pPr>
      <w:r>
        <w:t xml:space="preserve">Odbywać się będzie poprzez automatyczne odpowietrzniki i separatory </w:t>
      </w:r>
      <w:proofErr w:type="spellStart"/>
      <w:r>
        <w:t>mikropęcherzy</w:t>
      </w:r>
      <w:proofErr w:type="spellEnd"/>
      <w:r>
        <w:t xml:space="preserve"> powietrza zainstalowane w miejscach </w:t>
      </w:r>
      <w:proofErr w:type="spellStart"/>
      <w:r>
        <w:t>zasyfonowań</w:t>
      </w:r>
      <w:proofErr w:type="spellEnd"/>
      <w:r>
        <w:t xml:space="preserve"> według schematu technologicznego kotłowni.</w:t>
      </w:r>
    </w:p>
    <w:p w:rsidR="00F44FA6" w:rsidRDefault="007C14CE">
      <w:pPr>
        <w:spacing w:line="259" w:lineRule="auto"/>
        <w:ind w:left="2" w:firstLine="0"/>
      </w:pPr>
      <w:r>
        <w:t xml:space="preserve"> </w:t>
      </w:r>
    </w:p>
    <w:p w:rsidR="00F44FA6" w:rsidRDefault="007C14CE">
      <w:pPr>
        <w:ind w:left="-3"/>
      </w:pPr>
      <w:r>
        <w:t>Zabezpieczenie antykorozyjne</w:t>
      </w:r>
    </w:p>
    <w:p w:rsidR="00F44FA6" w:rsidRDefault="007C14CE">
      <w:pPr>
        <w:ind w:left="-3" w:right="241"/>
      </w:pPr>
      <w:r>
        <w:t>Wszelkie elementy stalowe kotłowni (za wyjątkiem urządzeń malowanych fabrycznie) i rur stalowych ocynkowanych należy zabezpieczyć antykorozyjnie przez:</w:t>
      </w:r>
    </w:p>
    <w:p w:rsidR="00F44FA6" w:rsidRDefault="007C14CE">
      <w:pPr>
        <w:ind w:left="-3"/>
      </w:pPr>
      <w:r>
        <w:t>" oczyszczenie do 3-go stopnia czystości,</w:t>
      </w:r>
    </w:p>
    <w:p w:rsidR="00F44FA6" w:rsidRDefault="007C14CE">
      <w:pPr>
        <w:ind w:left="-3"/>
      </w:pPr>
      <w:r>
        <w:t>" odtłuszczanie tych powierzchni rozpuszczalnikiem organicznym,</w:t>
      </w:r>
    </w:p>
    <w:p w:rsidR="00F44FA6" w:rsidRDefault="007C14CE">
      <w:pPr>
        <w:ind w:left="-3"/>
      </w:pPr>
      <w:r>
        <w:t xml:space="preserve">" pomalowanie jednokrotnie odtłuszczonych powierzchni farbą do gruntowania, termoodporną </w:t>
      </w:r>
    </w:p>
    <w:p w:rsidR="00F44FA6" w:rsidRDefault="007C14CE">
      <w:pPr>
        <w:ind w:left="-3"/>
      </w:pPr>
      <w:r>
        <w:t xml:space="preserve">" pomalowanie jednokrotnie emalią termoodporną </w:t>
      </w:r>
    </w:p>
    <w:p w:rsidR="00F44FA6" w:rsidRDefault="007C14CE">
      <w:pPr>
        <w:spacing w:line="259" w:lineRule="auto"/>
        <w:ind w:left="2" w:firstLine="0"/>
      </w:pPr>
      <w:r>
        <w:t xml:space="preserve"> </w:t>
      </w:r>
    </w:p>
    <w:p w:rsidR="00F44FA6" w:rsidRDefault="007C14CE">
      <w:pPr>
        <w:ind w:left="-3"/>
      </w:pPr>
      <w:r>
        <w:t>Próby i odbiory</w:t>
      </w:r>
    </w:p>
    <w:p w:rsidR="00F44FA6" w:rsidRDefault="007C14CE">
      <w:pPr>
        <w:ind w:left="-3"/>
      </w:pPr>
      <w:r>
        <w:t xml:space="preserve">Po zmontowaniu wszystkie rurociągi kotłowni należy poddać próbie szczelności na zimno, a następnie próbie na gorąco. Próbę na gorąco należy przeprowadzić po uprzednim 72-godzinnym ogrzewaniu budynków. Próby należy przeprowadzić zgodnie z </w:t>
      </w:r>
      <w:proofErr w:type="spellStart"/>
      <w:r>
        <w:t>WTWiORB</w:t>
      </w:r>
      <w:proofErr w:type="spellEnd"/>
      <w:r>
        <w:t xml:space="preserve">-M., tom II, Instalacje sanitarne i przemysłowe, odbiór kotłów, palników i naczynia </w:t>
      </w:r>
      <w:proofErr w:type="spellStart"/>
      <w:r>
        <w:t>wzbiorczego</w:t>
      </w:r>
      <w:proofErr w:type="spellEnd"/>
      <w:r>
        <w:t xml:space="preserve"> należy zlecić do UDT, Inspektorat w Lublinie. Prawidłowość i skuteczność elementów wentylacji i odprowadzenia spalin podlega ocenie i odbiorowi przez uprawnionego mistrza kominiarskiego. Odbiór kotłowni winien być poprzedzony rozruchem próbnym. Po pozytywnie zakończonym rozruchu próbnym, potwierdzonym protokołem, inwestor powołuje komisje odbioru kotłowni. Obok instrukcji obsługi poszczególnych urządzeń i ich DTR inwestor, przed przekazaniem kotłowni użytkownikowi, winien dostarczyć pełną instrukcję eksploatacyjną, zawierającą schematy kotłowni, podstawowe zasady funkcjonowania zainstalowanej automatyki, sposób jej programowania obsługi z poziomu użytkownika.</w:t>
      </w:r>
    </w:p>
    <w:p w:rsidR="00F44FA6" w:rsidRDefault="007C14CE">
      <w:pPr>
        <w:spacing w:line="259" w:lineRule="auto"/>
        <w:ind w:left="2" w:firstLine="0"/>
      </w:pPr>
      <w:r>
        <w:t xml:space="preserve"> </w:t>
      </w:r>
    </w:p>
    <w:p w:rsidR="00F44FA6" w:rsidRDefault="007C14CE">
      <w:pPr>
        <w:ind w:left="-3"/>
      </w:pPr>
      <w:r>
        <w:t>System bezpieczeństwa</w:t>
      </w:r>
    </w:p>
    <w:p w:rsidR="00F44FA6" w:rsidRDefault="007C14CE">
      <w:pPr>
        <w:ind w:left="-3"/>
      </w:pPr>
      <w:r>
        <w:t>Dla zapewnienia bezpieczeństwa eksploatacji instalacji gazowej w kotłowni przewidziano "Aktywny system bezpieczeństwa instalacji gazowej"</w:t>
      </w:r>
    </w:p>
    <w:p w:rsidR="00F44FA6" w:rsidRDefault="007C14CE">
      <w:pPr>
        <w:ind w:left="-3"/>
      </w:pPr>
      <w:r>
        <w:t>Zawór szybkozamykający umieszczony jest w skrzynce gazowej na ścianie budynku. Zawory zamykane są impulsem elektrycznym. Otwierać zawór można tylko ręcznie, co powoduje wymuszenie świadomej interwencji osób nadzoru. Rurociągi należy oznaczyć w sposób widoczny. Detektor gazu DEX- 1.2 umieszczony będzie na suficie w kotłowni.</w:t>
      </w:r>
    </w:p>
    <w:p w:rsidR="00F44FA6" w:rsidRDefault="007C14CE">
      <w:pPr>
        <w:ind w:left="-3"/>
      </w:pPr>
      <w:r>
        <w:t>Detektory gazu powinny być montowane nie dalej niż 8 m od potencjalnego źródła emisji gazu, w miejscach nienasłonecznionych, nie zagrożonych udarem mechanicznym, z dala od źródła ciepła. Realizowane przez system funkcje:</w:t>
      </w:r>
    </w:p>
    <w:p w:rsidR="00F44FA6" w:rsidRDefault="007C14CE">
      <w:pPr>
        <w:numPr>
          <w:ilvl w:val="0"/>
          <w:numId w:val="4"/>
        </w:numPr>
        <w:ind w:hanging="98"/>
      </w:pPr>
      <w:r>
        <w:t>wykrycie podwyższonego stężenia gazu = wygenerowanie ostrzegawczego sygnału optycznego</w:t>
      </w:r>
    </w:p>
    <w:p w:rsidR="00F44FA6" w:rsidRDefault="007C14CE">
      <w:pPr>
        <w:numPr>
          <w:ilvl w:val="0"/>
          <w:numId w:val="4"/>
        </w:numPr>
        <w:ind w:hanging="98"/>
      </w:pPr>
      <w:r>
        <w:t>wykrycie wysokiego stężenia gazu = zamknięcie zaworu odcinającego dopływ gazu do instalacji oraz wygenerowanie sygnału akustycznego</w:t>
      </w:r>
    </w:p>
    <w:p w:rsidR="00F44FA6" w:rsidRDefault="007C14CE">
      <w:pPr>
        <w:ind w:left="-3"/>
      </w:pPr>
      <w:r>
        <w:t>W skład tego systemy wchodzą:</w:t>
      </w:r>
    </w:p>
    <w:p w:rsidR="00F44FA6" w:rsidRDefault="007C14CE">
      <w:pPr>
        <w:numPr>
          <w:ilvl w:val="0"/>
          <w:numId w:val="5"/>
        </w:numPr>
        <w:ind w:hanging="98"/>
      </w:pPr>
      <w:r>
        <w:t>Głowica MAG DN20 - 1 z kurkiem kulowym umieszczona w stalowej naściennej szafce</w:t>
      </w:r>
    </w:p>
    <w:p w:rsidR="00F44FA6" w:rsidRDefault="007C14CE">
      <w:pPr>
        <w:numPr>
          <w:ilvl w:val="0"/>
          <w:numId w:val="5"/>
        </w:numPr>
        <w:ind w:hanging="98"/>
      </w:pPr>
      <w:r>
        <w:t>DEX- 1.2- 1xdetektor gazu</w:t>
      </w:r>
    </w:p>
    <w:p w:rsidR="00F44FA6" w:rsidRDefault="007C14CE">
      <w:pPr>
        <w:numPr>
          <w:ilvl w:val="0"/>
          <w:numId w:val="5"/>
        </w:numPr>
        <w:ind w:hanging="98"/>
      </w:pPr>
      <w:r>
        <w:t>Sygnalizator akustyczny S3</w:t>
      </w:r>
    </w:p>
    <w:p w:rsidR="00F44FA6" w:rsidRDefault="007C14CE">
      <w:pPr>
        <w:numPr>
          <w:ilvl w:val="0"/>
          <w:numId w:val="5"/>
        </w:numPr>
        <w:ind w:hanging="98"/>
      </w:pPr>
      <w:r>
        <w:t>MD-2.Z - moduł alarmowy zasila i steruje pracą detektora gazu oraz generuje impulsy zamykające zawór MAG.</w:t>
      </w:r>
    </w:p>
    <w:p w:rsidR="00F44FA6" w:rsidRDefault="007C14CE">
      <w:pPr>
        <w:spacing w:line="259" w:lineRule="auto"/>
        <w:ind w:left="2" w:firstLine="0"/>
      </w:pPr>
      <w:r>
        <w:t xml:space="preserve"> </w:t>
      </w:r>
    </w:p>
    <w:p w:rsidR="009C0BEB" w:rsidRDefault="009C0BEB">
      <w:pPr>
        <w:spacing w:after="468"/>
        <w:ind w:left="-3"/>
      </w:pPr>
    </w:p>
    <w:p w:rsidR="009C0BEB" w:rsidRDefault="009C0BEB">
      <w:pPr>
        <w:spacing w:after="468"/>
        <w:ind w:left="-3"/>
      </w:pPr>
    </w:p>
    <w:p w:rsidR="009C0BEB" w:rsidRDefault="009C0BEB">
      <w:pPr>
        <w:spacing w:after="468"/>
        <w:ind w:left="-3"/>
      </w:pPr>
    </w:p>
    <w:p w:rsidR="009C0BEB" w:rsidRDefault="009C0BEB">
      <w:pPr>
        <w:spacing w:after="468"/>
        <w:ind w:left="-3"/>
      </w:pPr>
    </w:p>
    <w:p w:rsidR="00F44FA6" w:rsidRDefault="009C0BEB">
      <w:pPr>
        <w:spacing w:after="3"/>
        <w:ind w:left="35"/>
        <w:jc w:val="center"/>
      </w:pPr>
      <w:r>
        <w:t>PRZEDMIAR</w:t>
      </w:r>
    </w:p>
    <w:tbl>
      <w:tblPr>
        <w:tblStyle w:val="TableGrid"/>
        <w:tblW w:w="9737" w:type="dxa"/>
        <w:tblInd w:w="-1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F44FA6">
        <w:trPr>
          <w:trHeight w:val="209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7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11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13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6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F44FA6">
        <w:trPr>
          <w:trHeight w:val="19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6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rPr>
                <w:b/>
              </w:rPr>
              <w:t>Obieg kotła</w:t>
            </w:r>
          </w:p>
        </w:tc>
        <w:tc>
          <w:tcPr>
            <w:tcW w:w="1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47" w:right="2" w:firstLine="0"/>
              <w:jc w:val="right"/>
            </w:pPr>
            <w:r>
              <w:t>1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KNNR 4 0501-03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 xml:space="preserve">Kocioł gazowy kondensacyjny wiszący  o mocy 42kW </w:t>
            </w:r>
          </w:p>
          <w:p w:rsidR="00F44FA6" w:rsidRDefault="007C14CE" w:rsidP="009C0BEB">
            <w:pPr>
              <w:spacing w:line="240" w:lineRule="auto"/>
              <w:ind w:left="0" w:firstLine="0"/>
            </w:pPr>
            <w:r>
              <w:t>Z regulatorem pogodowym  Klasa efektywności systemu: c.o. - A.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kocioł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kocioł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  <w:jc w:val="right"/>
            </w:pPr>
            <w:r>
              <w:t>1,00</w:t>
            </w:r>
          </w:p>
        </w:tc>
      </w:tr>
      <w:tr w:rsidR="00F44FA6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6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rPr>
                <w:b/>
              </w:rPr>
              <w:t xml:space="preserve">Odprowadzenie spalin </w:t>
            </w:r>
          </w:p>
        </w:tc>
        <w:tc>
          <w:tcPr>
            <w:tcW w:w="1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47" w:right="2" w:firstLine="0"/>
              <w:jc w:val="right"/>
            </w:pPr>
            <w:r>
              <w:t>2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Układ odprowadzenia spalin 80/125 mm; H = 11,00 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  <w:jc w:val="right"/>
            </w:pPr>
            <w:r>
              <w:t>1,00</w:t>
            </w:r>
          </w:p>
        </w:tc>
      </w:tr>
      <w:tr w:rsidR="00F44FA6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6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rPr>
                <w:b/>
              </w:rPr>
              <w:t>Instalacja gazowa</w:t>
            </w:r>
          </w:p>
        </w:tc>
        <w:tc>
          <w:tcPr>
            <w:tcW w:w="1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72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47" w:right="2" w:firstLine="0"/>
              <w:jc w:val="right"/>
            </w:pPr>
            <w:r>
              <w:t>3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021" w:firstLine="0"/>
            </w:pPr>
            <w:r>
              <w:t xml:space="preserve">Elementy aktywnego systemu bezpieczeństwa: Zawór klapowy </w:t>
            </w:r>
            <w:proofErr w:type="spellStart"/>
            <w:r>
              <w:t>pełnoprzeloto</w:t>
            </w:r>
            <w:bookmarkStart w:id="0" w:name="_GoBack"/>
            <w:bookmarkEnd w:id="0"/>
            <w:r>
              <w:t>wy</w:t>
            </w:r>
            <w:proofErr w:type="spellEnd"/>
            <w:r>
              <w:t xml:space="preserve">   DN20 (EX) moduł alarmowy,  detektor gazu  </w:t>
            </w:r>
            <w:proofErr w:type="spellStart"/>
            <w:r>
              <w:t>szt</w:t>
            </w:r>
            <w:proofErr w:type="spellEnd"/>
            <w:r>
              <w:t xml:space="preserve"> 1, sygnalizator optyczno-akustyczny   </w:t>
            </w:r>
            <w:proofErr w:type="spellStart"/>
            <w:r>
              <w:t>szt</w:t>
            </w:r>
            <w:proofErr w:type="spellEnd"/>
            <w:r>
              <w:t xml:space="preserve"> 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391" w:firstLine="0"/>
              <w:jc w:val="center"/>
            </w:pPr>
            <w:r>
              <w:t>1</w:t>
            </w:r>
          </w:p>
        </w:tc>
      </w:tr>
      <w:tr w:rsidR="00F44FA6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47" w:right="2" w:firstLine="0"/>
              <w:jc w:val="right"/>
            </w:pPr>
            <w:r>
              <w:t>4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KNR-W 2-19 0215-01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Szafka gazowa 600x600x250 mm na zawór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391" w:firstLine="0"/>
              <w:jc w:val="center"/>
            </w:pPr>
            <w:r>
              <w:t>1</w:t>
            </w:r>
          </w:p>
        </w:tc>
      </w:tr>
      <w:tr w:rsidR="00F44FA6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47" w:right="2" w:firstLine="0"/>
              <w:jc w:val="right"/>
            </w:pPr>
            <w:r>
              <w:t>5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KNR-W 2-15 0304-02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Rurociągi w instalacjach gazowych stalowe o połączeniach spawanych o śr.</w:t>
            </w:r>
          </w:p>
          <w:p w:rsidR="00F44FA6" w:rsidRDefault="007C14CE" w:rsidP="009C0BEB">
            <w:pPr>
              <w:spacing w:line="240" w:lineRule="auto"/>
              <w:ind w:left="0" w:firstLine="0"/>
            </w:pPr>
            <w:r>
              <w:t>nom. 20 mm na ścianach w budynkach niemieszkalnych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4,1+3,0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t>7,10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  <w:jc w:val="right"/>
            </w:pPr>
            <w:r>
              <w:t>7,10</w:t>
            </w:r>
          </w:p>
        </w:tc>
      </w:tr>
      <w:tr w:rsidR="00F44FA6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47" w:right="2" w:firstLine="0"/>
              <w:jc w:val="right"/>
            </w:pPr>
            <w:r>
              <w:t>6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KNR INSTAL 0111-04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Filtr siatkowy do gazu siatka z oczkami 0,18mm F07G 3/4''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  <w:jc w:val="right"/>
            </w:pPr>
            <w:r>
              <w:t>1,00</w:t>
            </w:r>
          </w:p>
        </w:tc>
      </w:tr>
      <w:tr w:rsidR="00F44FA6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47" w:right="2" w:firstLine="0"/>
              <w:jc w:val="right"/>
            </w:pPr>
            <w:r>
              <w:t>7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KNR 2-15 0310-02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Kurki gazowe przelotowe o śr. 20-25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391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391" w:firstLine="0"/>
              <w:jc w:val="center"/>
            </w:pPr>
            <w:r>
              <w:t>2</w:t>
            </w:r>
          </w:p>
        </w:tc>
      </w:tr>
      <w:tr w:rsidR="00F44FA6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47" w:right="2" w:firstLine="0"/>
              <w:jc w:val="right"/>
            </w:pPr>
            <w:r>
              <w:t>8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KNR-W 2-15 0315-01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Podłączenie kotłów c.o.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  <w:jc w:val="right"/>
            </w:pPr>
            <w:r>
              <w:t>1,00</w:t>
            </w:r>
          </w:p>
        </w:tc>
      </w:tr>
      <w:tr w:rsidR="00F44FA6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47" w:right="2" w:firstLine="0"/>
              <w:jc w:val="right"/>
            </w:pPr>
            <w:r>
              <w:t>9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KNR-W 2-15 0307-04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Próba instalacji gazowej na ciśnienie dla wykonawcy i dostawcy gazu w budynkach niemieszkalnych - średnica rurociągu do 65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100 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(7,10)/100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100 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t>0,07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  <w:jc w:val="right"/>
            </w:pPr>
            <w:r>
              <w:t>0,07</w:t>
            </w:r>
          </w:p>
        </w:tc>
      </w:tr>
      <w:tr w:rsidR="00F44FA6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t>10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KNR-W 7-12 0101-04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Czyszczenie przez szczotkowanie ręczne do trzeciego stopnia czystości rurociągów o średnicy zewnętrznej do 57 mm (stan wyjściowy powierzchni B)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0,085*7,10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t>0,60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  <w:jc w:val="right"/>
            </w:pPr>
            <w:r>
              <w:t>0,60</w:t>
            </w:r>
          </w:p>
        </w:tc>
      </w:tr>
      <w:tr w:rsidR="00F44FA6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t>11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KNR-W 7-12 0105-04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Odtłuszczanie rurociągów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0,60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t>0,60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  <w:jc w:val="right"/>
            </w:pPr>
            <w:r>
              <w:t>0,60</w:t>
            </w:r>
          </w:p>
        </w:tc>
      </w:tr>
      <w:tr w:rsidR="00F44FA6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t>12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KNR 7-12 0201-04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Malowanie pędzlem farbami do gruntowania miniowymi rurociągów o średnicy zewnętrznej do 57 mm</w:t>
            </w:r>
          </w:p>
          <w:p w:rsidR="00F44FA6" w:rsidRDefault="007C14CE" w:rsidP="009C0BEB">
            <w:pPr>
              <w:spacing w:line="240" w:lineRule="auto"/>
              <w:ind w:left="0" w:firstLine="0"/>
            </w:pPr>
            <w:r>
              <w:t>Krotność = 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0,60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t>0,60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  <w:jc w:val="right"/>
            </w:pPr>
            <w:r>
              <w:t>0,60</w:t>
            </w:r>
          </w:p>
        </w:tc>
      </w:tr>
      <w:tr w:rsidR="00F44FA6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t>13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KNR 7-12 0210-04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Malowanie pędzlem farbami nawierzchniowymi i emaliami ftalowymi rurociągów o średnicy zewnętrznej do 57 mm</w:t>
            </w:r>
          </w:p>
          <w:p w:rsidR="00F44FA6" w:rsidRDefault="007C14CE" w:rsidP="009C0BEB">
            <w:pPr>
              <w:spacing w:line="240" w:lineRule="auto"/>
              <w:ind w:left="0" w:firstLine="0"/>
            </w:pPr>
            <w:r>
              <w:t>Krotność = 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0,60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t>0,60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  <w:jc w:val="right"/>
            </w:pPr>
            <w:r>
              <w:t>0,60</w:t>
            </w:r>
          </w:p>
        </w:tc>
      </w:tr>
      <w:tr w:rsidR="00F44FA6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t>14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KNR 2-19 0216-01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57" w:firstLine="0"/>
            </w:pPr>
            <w:r>
              <w:t>Przejście instalacyjne ppoż. EI 60 na gazociągu stalowym o śr. nom. 50 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proofErr w:type="spellStart"/>
            <w:r>
              <w:t>przej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</w:pPr>
            <w:proofErr w:type="spellStart"/>
            <w:r>
              <w:t>przej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</w:tr>
      <w:tr w:rsidR="00F44FA6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F44FA6" w:rsidP="009C0BEB">
            <w:pPr>
              <w:spacing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FA6" w:rsidRDefault="007C14CE" w:rsidP="009C0BEB">
            <w:pPr>
              <w:spacing w:line="240" w:lineRule="auto"/>
              <w:ind w:left="0" w:firstLine="0"/>
              <w:jc w:val="right"/>
            </w:pPr>
            <w:r>
              <w:t>1,00</w:t>
            </w:r>
          </w:p>
        </w:tc>
      </w:tr>
    </w:tbl>
    <w:p w:rsidR="007C14CE" w:rsidRDefault="007C14CE" w:rsidP="009C0BEB">
      <w:pPr>
        <w:spacing w:after="468"/>
        <w:ind w:left="-3"/>
      </w:pPr>
    </w:p>
    <w:sectPr w:rsidR="007C14CE">
      <w:footerReference w:type="even" r:id="rId7"/>
      <w:footerReference w:type="default" r:id="rId8"/>
      <w:footerReference w:type="first" r:id="rId9"/>
      <w:pgSz w:w="11900" w:h="16840"/>
      <w:pgMar w:top="559" w:right="755" w:bottom="775" w:left="145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8FA" w:rsidRDefault="00B208FA">
      <w:pPr>
        <w:spacing w:line="240" w:lineRule="auto"/>
      </w:pPr>
      <w:r>
        <w:separator/>
      </w:r>
    </w:p>
  </w:endnote>
  <w:endnote w:type="continuationSeparator" w:id="0">
    <w:p w:rsidR="00B208FA" w:rsidRDefault="00B208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FA6" w:rsidRDefault="007C14CE">
    <w:pPr>
      <w:spacing w:after="357" w:line="259" w:lineRule="auto"/>
      <w:ind w:left="23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F44FA6" w:rsidRDefault="007C14CE">
    <w:pPr>
      <w:spacing w:line="259" w:lineRule="auto"/>
      <w:ind w:left="-10" w:firstLine="0"/>
    </w:pPr>
    <w:r>
      <w:rPr>
        <w:sz w:val="12"/>
      </w:rPr>
      <w:t xml:space="preserve">Norma PRO Wersja </w:t>
    </w:r>
    <w:fldSimple w:instr=" NUMPAGES   \* MERGEFORMAT ">
      <w:r>
        <w:rPr>
          <w:sz w:val="12"/>
        </w:rPr>
        <w:t>4</w:t>
      </w:r>
    </w:fldSimple>
    <w:r>
      <w:rPr>
        <w:sz w:val="12"/>
      </w:rPr>
      <w:t>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FA6" w:rsidRDefault="007C14CE">
    <w:pPr>
      <w:spacing w:after="357" w:line="259" w:lineRule="auto"/>
      <w:ind w:left="23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FA6" w:rsidRDefault="00F44FA6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8FA" w:rsidRDefault="00B208FA">
      <w:pPr>
        <w:spacing w:line="240" w:lineRule="auto"/>
      </w:pPr>
      <w:r>
        <w:separator/>
      </w:r>
    </w:p>
  </w:footnote>
  <w:footnote w:type="continuationSeparator" w:id="0">
    <w:p w:rsidR="00B208FA" w:rsidRDefault="00B208F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A12B0"/>
    <w:multiLevelType w:val="hybridMultilevel"/>
    <w:tmpl w:val="4D788D70"/>
    <w:lvl w:ilvl="0" w:tplc="7C4CDCB4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B366A4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EF8BCE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CC2A60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82A89B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0AE211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5FCFA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194759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0047C6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D20199"/>
    <w:multiLevelType w:val="hybridMultilevel"/>
    <w:tmpl w:val="0A30505A"/>
    <w:lvl w:ilvl="0" w:tplc="F118D43C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ABE18E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F6A9A7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D3083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55C00E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76E535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9204AC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0FA782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A845AF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0021DF"/>
    <w:multiLevelType w:val="hybridMultilevel"/>
    <w:tmpl w:val="43487B80"/>
    <w:lvl w:ilvl="0" w:tplc="535E9C60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0D6F90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B9618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F5EA5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F40C7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5F2A6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8DE36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96C45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7809E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E185038"/>
    <w:multiLevelType w:val="hybridMultilevel"/>
    <w:tmpl w:val="67547B70"/>
    <w:lvl w:ilvl="0" w:tplc="0B6EEBD2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E24BF4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7F88E9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B70DA3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7F637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1169BB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B280F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24E1A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44A291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7374EC9"/>
    <w:multiLevelType w:val="hybridMultilevel"/>
    <w:tmpl w:val="690699B6"/>
    <w:lvl w:ilvl="0" w:tplc="4F9A6046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4B21A2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12ACF0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1BC5AC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F4CD53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CF0BB2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2D675D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A3E690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8BE1F5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FA6"/>
    <w:rsid w:val="002F37E7"/>
    <w:rsid w:val="007C14CE"/>
    <w:rsid w:val="009C0BEB"/>
    <w:rsid w:val="00B208FA"/>
    <w:rsid w:val="00F4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5AA26"/>
  <w15:docId w15:val="{B31A7535-7651-4A61-B6DE-8AA51B75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65" w:lineRule="auto"/>
      <w:ind w:left="53" w:hanging="10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C0B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0BEB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896</Words>
  <Characters>5381</Characters>
  <Application>Microsoft Office Word</Application>
  <DocSecurity>0</DocSecurity>
  <Lines>44</Lines>
  <Paragraphs>12</Paragraphs>
  <ScaleCrop>false</ScaleCrop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INWEST_URZAD_GM_TECHNOLOGIA_KOTLOWNIA_NIE_KWALIFIK_28_01_28_BM.kst</dc:title>
  <dc:subject/>
  <dc:creator>Bolek</dc:creator>
  <cp:keywords/>
  <cp:lastModifiedBy>Marek</cp:lastModifiedBy>
  <cp:revision>3</cp:revision>
  <dcterms:created xsi:type="dcterms:W3CDTF">2020-03-19T11:25:00Z</dcterms:created>
  <dcterms:modified xsi:type="dcterms:W3CDTF">2020-03-19T11:27:00Z</dcterms:modified>
</cp:coreProperties>
</file>